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 w:before="0" w:after="0"/>
        <w:jc w:val="center"/>
        <w:rPr>
          <w:rFonts w:eastAsia="Times New Roman" w:cs="Arial" w:ascii="Arial" w:hAnsi="Arial"/>
          <w:b/>
          <w:bCs/>
          <w:caps/>
          <w:color w:val="591E01"/>
          <w:sz w:val="26"/>
          <w:szCs w:val="26"/>
          <w:lang w:val="sk-SK" w:eastAsia="sk-SK"/>
        </w:rPr>
      </w:pPr>
      <w:r>
        <w:rPr/>
        <w:drawing>
          <wp:inline distT="0" distB="0" distL="0" distR="0">
            <wp:extent cx="2664460" cy="312420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b/>
          <w:bCs/>
          <w:caps/>
          <w:color w:val="591E01"/>
          <w:sz w:val="26"/>
          <w:szCs w:val="26"/>
          <w:lang w:val="sk-SK" w:eastAsia="sk-SK"/>
        </w:rPr>
        <w:t> </w:t>
      </w:r>
    </w:p>
    <w:p>
      <w:pPr>
        <w:pStyle w:val="Normal"/>
        <w:spacing w:lineRule="auto" w:line="283" w:before="0" w:after="0"/>
        <w:jc w:val="center"/>
        <w:rPr>
          <w:rFonts w:eastAsia="Times New Roman" w:cs="Arial" w:ascii="Arial" w:hAnsi="Arial"/>
          <w:b/>
          <w:bCs/>
          <w:color w:val="591E01"/>
          <w:sz w:val="36"/>
          <w:szCs w:val="36"/>
          <w:lang w:val="sk-SK" w:eastAsia="sk-SK"/>
        </w:rPr>
      </w:pPr>
      <w:r>
        <w:rPr>
          <w:rFonts w:eastAsia="Times New Roman" w:cs="Arial" w:ascii="Arial" w:hAnsi="Arial"/>
          <w:b/>
          <w:bCs/>
          <w:color w:val="591E01"/>
          <w:sz w:val="36"/>
          <w:szCs w:val="36"/>
          <w:lang w:val="sk-SK" w:eastAsia="sk-SK"/>
        </w:rPr>
        <w:t xml:space="preserve">Vás týmto pozýva na 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Algerian" w:hAnsi="Algerian"/>
          <w:b/>
          <w:bCs/>
          <w:caps/>
          <w:color w:val="591E01"/>
          <w:sz w:val="72"/>
          <w:szCs w:val="72"/>
          <w:lang w:val="sk-SK" w:eastAsia="sk-SK"/>
        </w:rPr>
      </w:pPr>
      <w:r>
        <w:rPr>
          <w:rFonts w:eastAsia="Times New Roman" w:cs="Times New Roman" w:ascii="Algerian" w:hAnsi="Algerian"/>
          <w:b/>
          <w:bCs/>
          <w:caps/>
          <w:color w:val="591E01"/>
          <w:sz w:val="72"/>
          <w:szCs w:val="72"/>
          <w:lang w:val="sk-SK" w:eastAsia="sk-SK"/>
        </w:rPr>
        <w:t>3.ro</w:t>
      </w:r>
      <w:r>
        <w:rPr>
          <w:rFonts w:eastAsia="Times New Roman" w:cs="Times New Roman" w:ascii="Times New Roman" w:hAnsi="Times New Roman"/>
          <w:b/>
          <w:bCs/>
          <w:caps/>
          <w:color w:val="591E01"/>
          <w:sz w:val="72"/>
          <w:szCs w:val="72"/>
          <w:lang w:val="sk-SK" w:eastAsia="sk-SK"/>
        </w:rPr>
        <w:t>č</w:t>
      </w:r>
      <w:r>
        <w:rPr>
          <w:rFonts w:eastAsia="Times New Roman" w:cs="Times New Roman" w:ascii="Algerian" w:hAnsi="Algerian"/>
          <w:b/>
          <w:bCs/>
          <w:caps/>
          <w:color w:val="591E01"/>
          <w:sz w:val="72"/>
          <w:szCs w:val="72"/>
          <w:lang w:val="sk-SK" w:eastAsia="sk-SK"/>
        </w:rPr>
        <w:t>n</w:t>
      </w:r>
      <w:r>
        <w:rPr>
          <w:rFonts w:eastAsia="Times New Roman" w:cs="Algerian" w:ascii="Algerian" w:hAnsi="Algerian"/>
          <w:b/>
          <w:bCs/>
          <w:caps/>
          <w:color w:val="591E01"/>
          <w:sz w:val="72"/>
          <w:szCs w:val="72"/>
          <w:lang w:val="sk-SK" w:eastAsia="sk-SK"/>
        </w:rPr>
        <w:t>í</w:t>
      </w:r>
      <w:r>
        <w:rPr>
          <w:rFonts w:eastAsia="Times New Roman" w:cs="Times New Roman" w:ascii="Algerian" w:hAnsi="Algerian"/>
          <w:b/>
          <w:bCs/>
          <w:caps/>
          <w:color w:val="591E01"/>
          <w:sz w:val="72"/>
          <w:szCs w:val="72"/>
          <w:lang w:val="sk-SK" w:eastAsia="sk-SK"/>
        </w:rPr>
        <w:t>k výst</w:t>
      </w:r>
      <w:r>
        <w:rPr>
          <w:rFonts w:eastAsia="Times New Roman" w:cs="Times New Roman" w:ascii="Algerian" w:hAnsi="Algerian"/>
          <w:b/>
          <w:bCs/>
          <w:caps/>
          <w:color w:val="591E01"/>
          <w:spacing w:val="-100"/>
          <w:sz w:val="72"/>
          <w:szCs w:val="72"/>
          <w:lang w:val="sk-SK" w:eastAsia="sk-SK"/>
        </w:rPr>
        <w:t>a</w:t>
      </w:r>
      <w:r>
        <w:rPr>
          <w:rFonts w:eastAsia="Times New Roman" w:cs="Times New Roman" w:ascii="Algerian" w:hAnsi="Algerian"/>
          <w:b/>
          <w:bCs/>
          <w:caps/>
          <w:color w:val="591E01"/>
          <w:spacing w:val="-80"/>
          <w:sz w:val="72"/>
          <w:szCs w:val="72"/>
          <w:lang w:val="sk-SK" w:eastAsia="sk-SK"/>
        </w:rPr>
        <w:t>v</w:t>
      </w:r>
      <w:r>
        <w:rPr>
          <w:rFonts w:eastAsia="Times New Roman" w:cs="Times New Roman" w:ascii="Algerian" w:hAnsi="Algerian"/>
          <w:b/>
          <w:bCs/>
          <w:caps/>
          <w:color w:val="591E01"/>
          <w:sz w:val="72"/>
          <w:szCs w:val="72"/>
          <w:lang w:val="sk-SK" w:eastAsia="sk-SK"/>
        </w:rPr>
        <w:t>y vín</w:t>
      </w:r>
    </w:p>
    <w:p>
      <w:pPr>
        <w:pStyle w:val="Normal"/>
        <w:spacing w:lineRule="auto" w:line="240" w:before="0" w:after="0"/>
        <w:ind w:left="2160" w:right="0" w:firstLine="720"/>
        <w:rPr>
          <w:rFonts w:cs="Times New Roman" w:ascii="Times New Roman" w:hAnsi="Times New Roman"/>
          <w:b/>
          <w:bCs/>
          <w:color w:val="5A1F00"/>
          <w:sz w:val="36"/>
          <w:szCs w:val="36"/>
          <w:lang w:val="sk-SK"/>
        </w:rPr>
      </w:pPr>
      <w:r>
        <w:rPr>
          <w:rFonts w:cs="Times New Roman" w:ascii="Times New Roman" w:hAnsi="Times New Roman"/>
          <w:b/>
          <w:bCs/>
          <w:color w:val="5A1F00"/>
          <w:sz w:val="36"/>
          <w:szCs w:val="36"/>
          <w:lang w:val="sk-SK"/>
        </w:rPr>
        <w:t>Pokyny pre vystavovateľov: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  <w:t>príjem vzoriek vín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  <w:t>- 24. marca 2017 od 18,00 do 21,00 hod.,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  <w:t>- 25. marca 2017 od 17,00 do 21,00 hod.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/>
          <w:bCs/>
          <w:color w:val="5A1F00"/>
          <w:sz w:val="28"/>
          <w:szCs w:val="28"/>
          <w:lang w:val="sk-SK"/>
        </w:rPr>
        <w:t>vždy v kultúrnom dome v Nitrianskych Hrnčiarovciach,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Cs/>
          <w:color w:val="5A1F00"/>
          <w:sz w:val="28"/>
          <w:szCs w:val="28"/>
          <w:lang w:val="sk-SK"/>
        </w:rPr>
        <w:t xml:space="preserve">vzorka vína predstavuje </w:t>
      </w:r>
      <w:r>
        <w:rPr>
          <w:rFonts w:cs="Times New Roman" w:ascii="Times New Roman" w:hAnsi="Times New Roman"/>
          <w:color w:val="5A1F00"/>
          <w:sz w:val="28"/>
          <w:szCs w:val="28"/>
          <w:lang w:val="sk-SK"/>
        </w:rPr>
        <w:t>3 fľaše o obsahu 0,7 l z jedného druhu vína,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Cs/>
          <w:color w:val="5A1F00"/>
          <w:sz w:val="28"/>
          <w:szCs w:val="28"/>
          <w:lang w:val="sk-SK"/>
        </w:rPr>
        <w:t xml:space="preserve">označenie vzorky vína </w:t>
      </w:r>
      <w:r>
        <w:rPr>
          <w:rFonts w:cs="Times New Roman" w:ascii="Times New Roman" w:hAnsi="Times New Roman"/>
          <w:color w:val="5A1F00"/>
          <w:sz w:val="28"/>
          <w:szCs w:val="28"/>
          <w:lang w:val="sk-SK"/>
        </w:rPr>
        <w:t xml:space="preserve">s uvedením odrody, prívlastku a ročníku vína,   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color w:val="5A1F00"/>
          <w:sz w:val="28"/>
          <w:szCs w:val="28"/>
          <w:lang w:val="sk-SK"/>
        </w:rPr>
        <w:t>mena, priezviska a bydliska vystavovateľa,</w:t>
      </w:r>
    </w:p>
    <w:p>
      <w:pPr>
        <w:pStyle w:val="Normal"/>
        <w:spacing w:lineRule="auto" w:line="240" w:before="0" w:afterAutospacing="1"/>
        <w:jc w:val="center"/>
        <w:rPr>
          <w:rFonts w:cs="Times New Roman" w:ascii="Times New Roman" w:hAnsi="Times New Roman"/>
          <w:bCs/>
          <w:color w:val="5A1F00"/>
          <w:sz w:val="28"/>
          <w:szCs w:val="28"/>
          <w:lang w:val="sk-SK"/>
        </w:rPr>
      </w:pPr>
      <w:r>
        <w:rPr>
          <w:rFonts w:cs="Times New Roman" w:ascii="Times New Roman" w:hAnsi="Times New Roman"/>
          <w:bCs/>
          <w:color w:val="5A1F00"/>
          <w:sz w:val="28"/>
          <w:szCs w:val="28"/>
          <w:lang w:val="sk-SK"/>
        </w:rPr>
        <w:t>v prípade potreby si fľaše na vzorky vín a visačky vystavovateľ môže vyzdvihnúť v Nitrianskych Hrnčiarovciach, kontakt: 0908 422 200</w:t>
      </w:r>
    </w:p>
    <w:p>
      <w:pPr>
        <w:pStyle w:val="Normal"/>
        <w:spacing w:lineRule="auto" w:line="240" w:before="0" w:after="0"/>
        <w:jc w:val="center"/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</w:pPr>
      <w:r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  <w:t>verejná ochutnávka sa uskutoční</w:t>
      </w:r>
    </w:p>
    <w:p>
      <w:pPr>
        <w:pStyle w:val="Normal"/>
        <w:spacing w:lineRule="auto" w:line="240" w:before="0" w:after="0"/>
        <w:jc w:val="center"/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</w:pPr>
      <w:r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  <w:t xml:space="preserve"> </w:t>
      </w:r>
      <w:bookmarkStart w:id="0" w:name="_GoBack"/>
      <w:bookmarkEnd w:id="0"/>
      <w:r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  <w:t xml:space="preserve">v sobotu </w:t>
      </w:r>
    </w:p>
    <w:p>
      <w:pPr>
        <w:pStyle w:val="Normal"/>
        <w:spacing w:lineRule="auto" w:line="240" w:before="0" w:after="0"/>
        <w:jc w:val="center"/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</w:pPr>
      <w:r>
        <w:rPr>
          <w:rFonts w:eastAsia="Times New Roman" w:cs="Arial" w:ascii="Arial" w:hAnsi="Arial"/>
          <w:b/>
          <w:bCs/>
          <w:color w:val="591E01"/>
          <w:sz w:val="48"/>
          <w:szCs w:val="48"/>
          <w:lang w:val="sk-SK" w:eastAsia="sk-SK"/>
        </w:rPr>
        <w:t>1. apríla 2017 od 17,00 hod.</w:t>
      </w:r>
    </w:p>
    <w:p>
      <w:pPr>
        <w:pStyle w:val="Normal"/>
        <w:spacing w:lineRule="auto" w:line="240" w:before="0" w:after="0"/>
        <w:jc w:val="center"/>
        <w:rPr>
          <w:rFonts w:eastAsia="Times New Roman" w:cs="Arial" w:ascii="Arial" w:hAnsi="Arial"/>
          <w:color w:val="591E01"/>
          <w:sz w:val="40"/>
          <w:szCs w:val="40"/>
          <w:lang w:val="sk-SK" w:eastAsia="sk-SK"/>
        </w:rPr>
      </w:pPr>
      <w:r>
        <w:rPr>
          <w:rFonts w:eastAsia="Times New Roman" w:cs="Arial" w:ascii="Arial" w:hAnsi="Arial"/>
          <w:color w:val="591E01"/>
          <w:sz w:val="40"/>
          <w:szCs w:val="40"/>
          <w:lang w:val="sk-SK" w:eastAsia="sk-SK"/>
        </w:rPr>
        <w:t>v Kultúrnom dome v Nitrianskych Hrnčiarovciach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lgerian">
    <w:altName w:val="comic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zovChar" w:customStyle="1">
    <w:name w:val="Názov Char"/>
    <w:uiPriority w:val="10"/>
    <w:link w:val="Nzov"/>
    <w:rsid w:val="002e55dc"/>
    <w:basedOn w:val="DefaultParagraphFont"/>
    <w:rPr>
      <w:rFonts w:ascii="Calibri" w:hAnsi="Calibri" w:eastAsia="Times New Roman" w:cs="Times New Roman"/>
      <w:color w:val="000000"/>
      <w:sz w:val="96"/>
      <w:szCs w:val="96"/>
      <w:lang w:val="sk-SK" w:eastAsia="sk-SK"/>
    </w:rPr>
  </w:style>
  <w:style w:type="character" w:styleId="TextbublinyChar" w:customStyle="1">
    <w:name w:val="Text bubliny Char"/>
    <w:uiPriority w:val="99"/>
    <w:semiHidden/>
    <w:link w:val="Textbubliny"/>
    <w:rsid w:val="004a20cb"/>
    <w:basedOn w:val="DefaultParagraphFont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zov">
    <w:name w:val="Názov"/>
    <w:uiPriority w:val="10"/>
    <w:qFormat/>
    <w:link w:val="NzovChar"/>
    <w:rsid w:val="002e55dc"/>
    <w:basedOn w:val="Normal"/>
    <w:pPr>
      <w:spacing w:lineRule="auto" w:line="283" w:before="0" w:after="0"/>
      <w:jc w:val="left"/>
    </w:pPr>
    <w:rPr>
      <w:rFonts w:ascii="Calibri" w:hAnsi="Calibri" w:eastAsia="Times New Roman" w:cs="Times New Roman"/>
      <w:color w:val="000000"/>
      <w:sz w:val="96"/>
      <w:szCs w:val="96"/>
      <w:lang w:val="sk-SK" w:eastAsia="sk-SK"/>
    </w:rPr>
  </w:style>
  <w:style w:type="paragraph" w:styleId="BalloonText">
    <w:name w:val="Balloon Text"/>
    <w:uiPriority w:val="99"/>
    <w:semiHidden/>
    <w:unhideWhenUsed/>
    <w:link w:val="TextbublinyChar"/>
    <w:rsid w:val="004a20cb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1C4C-0534-4C6C-A216-C364F173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2017-03-17T22:04:00Z</dcterms:created>
  <dc:creator>Pindeš Daniel</dc:creator>
  <dc:language>sk-SK</dc:language>
  <cp:lastModifiedBy>Windows User</cp:lastModifiedBy>
  <cp:lastPrinted>2017-03-20T08:52:36Z</cp:lastPrinted>
  <dcterms:modified xsi:type="dcterms:W3CDTF">2017-03-17T22:04:00Z</dcterms:modified>
  <cp:revision>2</cp:revision>
</cp:coreProperties>
</file>